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>1. VETERİNER TIBBİ ÜRÜNÜN İSMİ</w:t>
      </w: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34FBC" w:rsidRPr="00FD2A50">
        <w:rPr>
          <w:rFonts w:ascii="Times New Roman" w:hAnsi="Times New Roman" w:cs="Times New Roman"/>
          <w:b/>
          <w:sz w:val="24"/>
          <w:szCs w:val="24"/>
        </w:rPr>
        <w:t>KALİTATİF VE KANTİTATİF BİLEŞİM</w:t>
      </w: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Her </w:t>
      </w:r>
      <w:r w:rsidR="004C6339" w:rsidRPr="00FD2A50">
        <w:rPr>
          <w:rFonts w:ascii="Times New Roman" w:hAnsi="Times New Roman" w:cs="Times New Roman"/>
          <w:sz w:val="24"/>
          <w:szCs w:val="24"/>
        </w:rPr>
        <w:t>ml:</w:t>
      </w: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Aktif madde:</w:t>
      </w:r>
    </w:p>
    <w:p w:rsidR="004C6339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sodyum</w:t>
      </w: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FD2A50">
        <w:rPr>
          <w:rFonts w:ascii="Times New Roman" w:hAnsi="Times New Roman" w:cs="Times New Roman"/>
          <w:sz w:val="24"/>
          <w:szCs w:val="24"/>
        </w:rPr>
        <w:t>500 mg</w:t>
      </w:r>
    </w:p>
    <w:p w:rsidR="005445E8" w:rsidRPr="00FD2A50" w:rsidRDefault="005445E8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Yardımcı maddeler:</w:t>
      </w:r>
    </w:p>
    <w:p w:rsidR="005445E8" w:rsidRPr="00FD2A50" w:rsidRDefault="005445E8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DE29AB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Yardımcı maddelerin tam listesi için bölüm</w:t>
      </w:r>
      <w:r w:rsidR="00F359FA" w:rsidRPr="00FD2A50">
        <w:rPr>
          <w:rFonts w:ascii="Times New Roman" w:hAnsi="Times New Roman" w:cs="Times New Roman"/>
          <w:sz w:val="24"/>
          <w:szCs w:val="24"/>
        </w:rPr>
        <w:t xml:space="preserve"> 6.1.</w:t>
      </w:r>
      <w:r w:rsidRPr="00FD2A50">
        <w:rPr>
          <w:rFonts w:ascii="Times New Roman" w:hAnsi="Times New Roman" w:cs="Times New Roman"/>
          <w:sz w:val="24"/>
          <w:szCs w:val="24"/>
        </w:rPr>
        <w:t>’e bakınız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E29AB" w:rsidRPr="00FD2A50">
        <w:rPr>
          <w:rFonts w:ascii="Times New Roman" w:hAnsi="Times New Roman" w:cs="Times New Roman"/>
          <w:b/>
          <w:sz w:val="24"/>
          <w:szCs w:val="24"/>
        </w:rPr>
        <w:t>FARMASÖTİK ŞEKİL</w:t>
      </w:r>
    </w:p>
    <w:p w:rsidR="00F359FA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Enjeksiyonluk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çözelti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E29AB" w:rsidRPr="00FD2A50">
        <w:rPr>
          <w:rFonts w:ascii="Times New Roman" w:hAnsi="Times New Roman" w:cs="Times New Roman"/>
          <w:b/>
          <w:sz w:val="24"/>
          <w:szCs w:val="24"/>
        </w:rPr>
        <w:t>KLİNİK ÖZELLİKLER</w:t>
      </w: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4.1 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>Hedef tür</w:t>
      </w:r>
    </w:p>
    <w:p w:rsidR="00B64D81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Sığır, at, köpek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4.2 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>Her bir hedef tür için kullanım alanı</w:t>
      </w:r>
    </w:p>
    <w:p w:rsidR="009B0758" w:rsidRPr="00FD2A50" w:rsidRDefault="009B0758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Hedef türlerde merkezi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aneljezik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spazmolitik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antipiretik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veya orta dereceli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antienflamatuvar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etkinin istendiği durumlarda kullanı</w:t>
      </w:r>
      <w:r w:rsidR="004F2C64">
        <w:rPr>
          <w:rFonts w:ascii="Times New Roman" w:hAnsi="Times New Roman" w:cs="Times New Roman"/>
          <w:sz w:val="24"/>
          <w:szCs w:val="24"/>
        </w:rPr>
        <w:t>lı</w:t>
      </w:r>
      <w:r w:rsidRPr="00FD2A50">
        <w:rPr>
          <w:rFonts w:ascii="Times New Roman" w:hAnsi="Times New Roman" w:cs="Times New Roman"/>
          <w:sz w:val="24"/>
          <w:szCs w:val="24"/>
        </w:rPr>
        <w:t>r. Örneğin:</w:t>
      </w:r>
    </w:p>
    <w:p w:rsidR="00B64D81" w:rsidRPr="00FD2A50" w:rsidRDefault="004F2C64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4C6339" w:rsidRPr="00FD2A50">
        <w:rPr>
          <w:rFonts w:ascii="Times New Roman" w:hAnsi="Times New Roman" w:cs="Times New Roman"/>
          <w:sz w:val="24"/>
          <w:szCs w:val="24"/>
        </w:rPr>
        <w:t>rthritis</w:t>
      </w:r>
      <w:proofErr w:type="spellEnd"/>
      <w:r w:rsidR="004C6339"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6339" w:rsidRPr="00FD2A50">
        <w:rPr>
          <w:rFonts w:ascii="Times New Roman" w:hAnsi="Times New Roman" w:cs="Times New Roman"/>
          <w:sz w:val="24"/>
          <w:szCs w:val="24"/>
        </w:rPr>
        <w:t>myositis</w:t>
      </w:r>
      <w:proofErr w:type="spellEnd"/>
      <w:r w:rsidR="004C6339"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6339" w:rsidRPr="00FD2A50">
        <w:rPr>
          <w:rFonts w:ascii="Times New Roman" w:hAnsi="Times New Roman" w:cs="Times New Roman"/>
          <w:sz w:val="24"/>
          <w:szCs w:val="24"/>
        </w:rPr>
        <w:t>rheumatism</w:t>
      </w:r>
      <w:proofErr w:type="spellEnd"/>
      <w:r w:rsidR="009B0758" w:rsidRPr="00FD2A50">
        <w:rPr>
          <w:rFonts w:ascii="Times New Roman" w:hAnsi="Times New Roman" w:cs="Times New Roman"/>
          <w:sz w:val="24"/>
          <w:szCs w:val="24"/>
        </w:rPr>
        <w:t xml:space="preserve"> gibi </w:t>
      </w:r>
      <w:proofErr w:type="spellStart"/>
      <w:r w:rsidR="009B0758" w:rsidRPr="00FD2A50">
        <w:rPr>
          <w:rFonts w:ascii="Times New Roman" w:hAnsi="Times New Roman" w:cs="Times New Roman"/>
          <w:sz w:val="24"/>
          <w:szCs w:val="24"/>
        </w:rPr>
        <w:t>muskuloskelatal</w:t>
      </w:r>
      <w:proofErr w:type="spellEnd"/>
      <w:r w:rsidR="004C6339" w:rsidRPr="00FD2A50">
        <w:rPr>
          <w:rFonts w:ascii="Times New Roman" w:hAnsi="Times New Roman" w:cs="Times New Roman"/>
          <w:sz w:val="24"/>
          <w:szCs w:val="24"/>
        </w:rPr>
        <w:t xml:space="preserve"> sistemin akut ağrılı yangıların tedavisi,</w:t>
      </w:r>
    </w:p>
    <w:p w:rsidR="004C6339" w:rsidRPr="00FD2A50" w:rsidRDefault="004F2C64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C6339" w:rsidRPr="00FD2A50">
        <w:rPr>
          <w:rFonts w:ascii="Times New Roman" w:hAnsi="Times New Roman" w:cs="Times New Roman"/>
          <w:sz w:val="24"/>
          <w:szCs w:val="24"/>
        </w:rPr>
        <w:t>Genel ağrılı durumların tedavisi,</w:t>
      </w:r>
    </w:p>
    <w:p w:rsidR="004C6339" w:rsidRPr="00FD2A50" w:rsidRDefault="004F2C64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824AC">
        <w:rPr>
          <w:rFonts w:ascii="Times New Roman" w:hAnsi="Times New Roman" w:cs="Times New Roman"/>
          <w:sz w:val="24"/>
          <w:szCs w:val="24"/>
        </w:rPr>
        <w:t>Antispazmodik</w:t>
      </w:r>
      <w:proofErr w:type="spellEnd"/>
      <w:r w:rsidR="008824AC">
        <w:rPr>
          <w:rFonts w:ascii="Times New Roman" w:hAnsi="Times New Roman" w:cs="Times New Roman"/>
          <w:sz w:val="24"/>
          <w:szCs w:val="24"/>
        </w:rPr>
        <w:t xml:space="preserve"> olarak </w:t>
      </w:r>
      <w:proofErr w:type="spellStart"/>
      <w:r w:rsidR="008824AC">
        <w:rPr>
          <w:rFonts w:ascii="Times New Roman" w:hAnsi="Times New Roman" w:cs="Times New Roman"/>
          <w:sz w:val="24"/>
          <w:szCs w:val="24"/>
        </w:rPr>
        <w:t>u</w:t>
      </w:r>
      <w:r w:rsidR="004C6339" w:rsidRPr="00FD2A50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9B0758" w:rsidRPr="00FD2A50">
        <w:rPr>
          <w:rFonts w:ascii="Times New Roman" w:hAnsi="Times New Roman" w:cs="Times New Roman"/>
          <w:sz w:val="24"/>
          <w:szCs w:val="24"/>
        </w:rPr>
        <w:t xml:space="preserve"> veya diğer iç organ spazmları</w:t>
      </w:r>
      <w:r w:rsidR="00932B27">
        <w:rPr>
          <w:rFonts w:ascii="Times New Roman" w:hAnsi="Times New Roman" w:cs="Times New Roman"/>
          <w:sz w:val="24"/>
          <w:szCs w:val="24"/>
        </w:rPr>
        <w:t xml:space="preserve"> ve at koliği tedavisi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C6339" w:rsidRPr="00FD2A50" w:rsidRDefault="004F2C64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C6339" w:rsidRPr="00FD2A50">
        <w:rPr>
          <w:rFonts w:ascii="Times New Roman" w:hAnsi="Times New Roman" w:cs="Times New Roman"/>
          <w:sz w:val="24"/>
          <w:szCs w:val="24"/>
        </w:rPr>
        <w:t>Yemek borusunda yabancı cisim tıkanmalarında spazmın tedavisi.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4.3 </w:t>
      </w:r>
      <w:proofErr w:type="spellStart"/>
      <w:r w:rsidR="001E220A" w:rsidRPr="00FD2A50">
        <w:rPr>
          <w:rFonts w:ascii="Times New Roman" w:hAnsi="Times New Roman" w:cs="Times New Roman"/>
          <w:b/>
          <w:sz w:val="24"/>
          <w:szCs w:val="24"/>
        </w:rPr>
        <w:t>Kontrendikasyonlar</w:t>
      </w:r>
      <w:proofErr w:type="spellEnd"/>
    </w:p>
    <w:p w:rsidR="009B0758" w:rsidRPr="00FD2A50" w:rsidRDefault="009B0758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Kedilerde kullanılmaz.</w:t>
      </w:r>
    </w:p>
    <w:p w:rsidR="009B0758" w:rsidRPr="00FD2A50" w:rsidRDefault="009B0758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Deri altı kullanı</w:t>
      </w:r>
      <w:r w:rsidR="00472B2E" w:rsidRPr="00FD2A50">
        <w:rPr>
          <w:rFonts w:ascii="Times New Roman" w:hAnsi="Times New Roman" w:cs="Times New Roman"/>
          <w:sz w:val="24"/>
          <w:szCs w:val="24"/>
        </w:rPr>
        <w:t>l</w:t>
      </w:r>
      <w:r w:rsidRPr="00FD2A50">
        <w:rPr>
          <w:rFonts w:ascii="Times New Roman" w:hAnsi="Times New Roman" w:cs="Times New Roman"/>
          <w:sz w:val="24"/>
          <w:szCs w:val="24"/>
        </w:rPr>
        <w:t>maz.</w:t>
      </w:r>
      <w:r w:rsidR="00472B2E" w:rsidRPr="00FD2A50">
        <w:rPr>
          <w:rFonts w:ascii="Times New Roman" w:hAnsi="Times New Roman" w:cs="Times New Roman"/>
          <w:sz w:val="24"/>
          <w:szCs w:val="24"/>
        </w:rPr>
        <w:t xml:space="preserve"> Astımlı hayvanlarda kullanılmaz.</w:t>
      </w:r>
    </w:p>
    <w:p w:rsidR="00B64D81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Bileşenlerine veya diğer NSAID ilaçlara duyarlı olduğu bilinen hayvanlarda uygulanmaz.</w:t>
      </w:r>
    </w:p>
    <w:p w:rsidR="004C6339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Renal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kardiak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veya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hepatik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yetmezlik durumları, sindirim sisteminde ülser veya kanama şüphesi veya kan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diskrasiasisi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olan durumlarda kullanılmaz.</w:t>
      </w:r>
    </w:p>
    <w:p w:rsidR="004C6339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4.4 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>Her bir hedef tür için özel uyarılar</w:t>
      </w:r>
    </w:p>
    <w:p w:rsidR="00B64D81" w:rsidRPr="00FD2A50" w:rsidRDefault="004C6339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Stres, taşıma veya besleme koşulları nedeniyle yüksek risk altında bulunan buzağılarda sadece veteriner hekimin fayda/risk değerlendirmesine göre kullanılmalıdır.</w:t>
      </w:r>
      <w:r w:rsidR="009B0758" w:rsidRPr="00FD2A50">
        <w:rPr>
          <w:rFonts w:ascii="Times New Roman" w:hAnsi="Times New Roman" w:cs="Times New Roman"/>
          <w:sz w:val="24"/>
          <w:szCs w:val="24"/>
        </w:rPr>
        <w:t xml:space="preserve"> </w:t>
      </w:r>
      <w:r w:rsidR="00472B2E" w:rsidRPr="00FD2A50">
        <w:rPr>
          <w:rFonts w:ascii="Times New Roman" w:hAnsi="Times New Roman" w:cs="Times New Roman"/>
          <w:sz w:val="24"/>
          <w:szCs w:val="24"/>
        </w:rPr>
        <w:t>Yarış atlarında kullanımında bu husustaki mevzuatın dikkate alınması tavsiye edilir.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Default="00F359FA" w:rsidP="00FD2A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4.5 </w:t>
      </w:r>
      <w:proofErr w:type="spellStart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Kullanıma</w:t>
      </w:r>
      <w:proofErr w:type="spellEnd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E81FEF" w:rsidRPr="00FD2A50" w:rsidRDefault="00E81FEF" w:rsidP="00FD2A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6C7C7B" w:rsidRPr="00E81FEF" w:rsidRDefault="006C7C7B" w:rsidP="00FD2A50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Hayvanlarda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kullanıma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4C6339" w:rsidRPr="00FD2A50" w:rsidRDefault="004C6339" w:rsidP="00FD2A50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Pirazolonlara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alerjik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olan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hayvanlarda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kan</w:t>
      </w:r>
      <w:proofErr w:type="spellEnd"/>
      <w:proofErr w:type="gram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değerlerinde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kemik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iliğinde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anormallik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olması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durumlarında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kullanılmaz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Dİğer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potansiyel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nefrotoksik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ilaçlarla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eş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zamanlı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uygulanmamalıdır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4C6339" w:rsidRPr="00FD2A50" w:rsidRDefault="004C6339" w:rsidP="00FD2A50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Bu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ürünün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çok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genç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yaşlı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hayvanlarda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uygulanması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riskli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Bu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hayvanlarda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kullanımının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zorunlu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olması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halinde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dikkatli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klinik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izleme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gereklidir</w:t>
      </w:r>
      <w:proofErr w:type="spellEnd"/>
      <w:r w:rsidR="004846E7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9B0758" w:rsidRDefault="009B0758" w:rsidP="00FD2A50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içi uygulama,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anafilaktik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şok riski taşıdığından yavaş yapılmalıdır.</w:t>
      </w:r>
    </w:p>
    <w:p w:rsidR="00E81FEF" w:rsidRPr="00FD2A50" w:rsidRDefault="00E81FEF" w:rsidP="00FD2A50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C7C7B" w:rsidRPr="00E81FEF" w:rsidRDefault="006C7C7B" w:rsidP="00FD2A5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(ii)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Ürünü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uygulayana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4846E7" w:rsidRPr="00FD2A50" w:rsidRDefault="004846E7" w:rsidP="00FD2A5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NSAID’lere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duyarlı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kişiler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ürünü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uygulamam</w:t>
      </w:r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alı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ürünle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temas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etmemelidir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Geri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dönüşümlü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fakat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ciddi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olabilen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agranulositosise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neden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Bu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nedenle</w:t>
      </w:r>
      <w:proofErr w:type="spellEnd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ka</w:t>
      </w:r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zara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kendinize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enjeksiyondan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</w:t>
      </w:r>
      <w:bookmarkStart w:id="0" w:name="_GoBack"/>
      <w:bookmarkEnd w:id="0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açınmak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için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gerekli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önlemleri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alını</w:t>
      </w:r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Kazara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insana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enjeksiyon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halinde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derhal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tedavi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alınız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ürünün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etiket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/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prospektüsünü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doktora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gösteriniz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Uygulamadan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son</w:t>
      </w:r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r</w:t>
      </w:r>
      <w:r w:rsidR="009B0758"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ellerinizi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yıkayınız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9B0758" w:rsidRPr="00FD2A50" w:rsidRDefault="009B0758" w:rsidP="00FD2A5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Hamile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emziden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kadınlar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ürünle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temas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etmemelidir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9B0758" w:rsidRDefault="009B0758" w:rsidP="00FD2A5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Deri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gözler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için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irritan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Bu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nedenle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temas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halinde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bölgeyi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bol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su</w:t>
      </w:r>
      <w:proofErr w:type="spellEnd"/>
      <w:r w:rsidR="00E81FE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E81FEF">
        <w:rPr>
          <w:rFonts w:ascii="Times New Roman" w:eastAsia="Times New Roman" w:hAnsi="Times New Roman" w:cs="Times New Roman"/>
          <w:sz w:val="24"/>
          <w:szCs w:val="24"/>
          <w:lang w:val="en-GB"/>
        </w:rPr>
        <w:t>i</w:t>
      </w:r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le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yıkayınız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İrritasyon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devam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ederse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tedavi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alınız</w:t>
      </w:r>
      <w:proofErr w:type="spellEnd"/>
      <w:r w:rsidRPr="00FD2A5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E81FEF" w:rsidRPr="00FD2A50" w:rsidRDefault="00E81FEF" w:rsidP="00FD2A5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C7C7B" w:rsidRPr="00E81FEF" w:rsidRDefault="006C7C7B" w:rsidP="00FD2A5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(iii)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Diğer</w:t>
      </w:r>
      <w:proofErr w:type="spellEnd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81FE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6C7C7B" w:rsidRPr="00FD2A50" w:rsidRDefault="006C7C7B" w:rsidP="00FD2A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4.6 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>İstenmeyen etkiler (sıklık ve şiddet)</w:t>
      </w:r>
    </w:p>
    <w:p w:rsidR="000D43F6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Yüksek dozda veya uzun süreli tedavide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agranulositosis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lökopeni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görülebilir. </w:t>
      </w:r>
    </w:p>
    <w:p w:rsidR="000D43F6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platelet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agregasyonu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üzerine etkisi nedeniyle pıhtılaşma süresinde artışa neden olabilir.</w:t>
      </w:r>
    </w:p>
    <w:p w:rsidR="00B64D81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Diğer yan etkileri şunlardır: bulantı ve/veya kusma, anüri, </w:t>
      </w:r>
      <w:proofErr w:type="gramStart"/>
      <w:r w:rsidRPr="00FD2A50">
        <w:rPr>
          <w:rFonts w:ascii="Times New Roman" w:hAnsi="Times New Roman" w:cs="Times New Roman"/>
          <w:sz w:val="24"/>
          <w:szCs w:val="24"/>
        </w:rPr>
        <w:t>enjeksiyon</w:t>
      </w:r>
      <w:proofErr w:type="gramEnd"/>
      <w:r w:rsidRPr="00FD2A50">
        <w:rPr>
          <w:rFonts w:ascii="Times New Roman" w:hAnsi="Times New Roman" w:cs="Times New Roman"/>
          <w:sz w:val="24"/>
          <w:szCs w:val="24"/>
        </w:rPr>
        <w:t xml:space="preserve"> bölgesinde ağrı, deride kızarıklık,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hemolitik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anemi, ödem, tremor, alerjik reaksiyonlar ve sindirim sisteminde kanama. </w:t>
      </w:r>
    </w:p>
    <w:p w:rsidR="000D43F6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Buzağılarda, taşıma,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dehidrasyon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veya besleme koşullarına bağlı stres hallerinde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sporadik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olarak sindirim sistemi reaksiyonları bildirilmiştir. </w:t>
      </w:r>
    </w:p>
    <w:p w:rsidR="00472B2E" w:rsidRPr="00FD2A50" w:rsidRDefault="00472B2E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Köpeklerde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splenomegali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bildirilmiştir.</w:t>
      </w:r>
    </w:p>
    <w:p w:rsidR="000D43F6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4.7 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 xml:space="preserve">Gebelik, </w:t>
      </w:r>
      <w:proofErr w:type="spellStart"/>
      <w:r w:rsidR="001E220A" w:rsidRPr="00FD2A50">
        <w:rPr>
          <w:rFonts w:ascii="Times New Roman" w:hAnsi="Times New Roman" w:cs="Times New Roman"/>
          <w:b/>
          <w:sz w:val="24"/>
          <w:szCs w:val="24"/>
        </w:rPr>
        <w:t>laktasyon</w:t>
      </w:r>
      <w:proofErr w:type="spellEnd"/>
      <w:r w:rsidR="001E220A" w:rsidRPr="00FD2A50">
        <w:rPr>
          <w:rFonts w:ascii="Times New Roman" w:hAnsi="Times New Roman" w:cs="Times New Roman"/>
          <w:b/>
          <w:sz w:val="24"/>
          <w:szCs w:val="24"/>
        </w:rPr>
        <w:t xml:space="preserve"> ve yumurtlama döneminde kullanım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ab/>
      </w:r>
    </w:p>
    <w:p w:rsidR="000D43F6" w:rsidRPr="00FD2A50" w:rsidRDefault="003F27D8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Bu ürünün gebe hayvanlarda güvenilir kullanımı ile ilgili özel bir çalışma bulunmamaktadır. Bununla birlikte özellikle gebeliğin ileri dönemlerinde kullanımı veteriner hekimin kuvvetli gerekçelere dayandırılmış fayda/risk değerlendirmesine tabi tutulmalıdır.</w:t>
      </w:r>
      <w:r w:rsidR="00EC3880" w:rsidRPr="00FD2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3880"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="00EC3880" w:rsidRPr="00FD2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3880" w:rsidRPr="00FD2A50">
        <w:rPr>
          <w:rFonts w:ascii="Times New Roman" w:hAnsi="Times New Roman" w:cs="Times New Roman"/>
          <w:sz w:val="24"/>
          <w:szCs w:val="24"/>
        </w:rPr>
        <w:t>metabolitleri</w:t>
      </w:r>
      <w:proofErr w:type="spellEnd"/>
      <w:r w:rsidR="00EC3880" w:rsidRPr="00FD2A50">
        <w:rPr>
          <w:rFonts w:ascii="Times New Roman" w:hAnsi="Times New Roman" w:cs="Times New Roman"/>
          <w:sz w:val="24"/>
          <w:szCs w:val="24"/>
        </w:rPr>
        <w:t xml:space="preserve"> meme bariyerinden süte ve plasentadan geçer.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E220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4.8 </w:t>
      </w:r>
      <w:r w:rsidR="001E220A" w:rsidRPr="00FD2A50">
        <w:rPr>
          <w:rFonts w:ascii="Times New Roman" w:hAnsi="Times New Roman" w:cs="Times New Roman"/>
          <w:b/>
          <w:sz w:val="24"/>
          <w:szCs w:val="24"/>
        </w:rPr>
        <w:t xml:space="preserve">Diğer ilaçlarla etkileşimi ve diğer etkileşim şekilleri </w:t>
      </w:r>
    </w:p>
    <w:p w:rsidR="005A09BC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Barbituratlarla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kullanımı, karaciğer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mikrozomal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sistemindeki etkileşim nedeniyle, tavsiye edilmez.</w:t>
      </w:r>
    </w:p>
    <w:p w:rsidR="000D43F6" w:rsidRPr="00FD2A50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fenotiazinlerle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birlikte, şiddetli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hipotermi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gelişme olasılığı nedeniyle, kullanılmamalıdır.</w:t>
      </w:r>
    </w:p>
    <w:p w:rsidR="000D43F6" w:rsidRDefault="000D43F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Asetilsalisilik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asit,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fluniksin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tolfenamik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asid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meloksikam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veya diğer NSAID ilaçlarla veya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glikokortikoidlerle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birlikte, sindirim sisteminde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ülserasyonu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şiddetlendirmesi nedeniyle, kullanılmamalıdır.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E2C" w:rsidRPr="00FD2A50" w:rsidRDefault="00272E2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>4.9 Dozaj ve kullanım yolu</w:t>
      </w:r>
    </w:p>
    <w:p w:rsidR="003B6315" w:rsidRPr="00FD2A50" w:rsidRDefault="00460DE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Atlarda </w:t>
      </w:r>
      <w:r w:rsidRPr="00FD2A50">
        <w:rPr>
          <w:rFonts w:ascii="Times New Roman" w:hAnsi="Times New Roman" w:cs="Times New Roman"/>
          <w:sz w:val="24"/>
          <w:szCs w:val="24"/>
        </w:rPr>
        <w:t>YAVAŞ VEN İÇİ, diğer</w:t>
      </w:r>
      <w:r>
        <w:rPr>
          <w:rFonts w:ascii="Times New Roman" w:hAnsi="Times New Roman" w:cs="Times New Roman"/>
          <w:sz w:val="24"/>
          <w:szCs w:val="24"/>
        </w:rPr>
        <w:t xml:space="preserve"> hayvanlarda d</w:t>
      </w:r>
      <w:r w:rsidR="003B6315" w:rsidRPr="00FD2A50">
        <w:rPr>
          <w:rFonts w:ascii="Times New Roman" w:hAnsi="Times New Roman" w:cs="Times New Roman"/>
          <w:sz w:val="24"/>
          <w:szCs w:val="24"/>
        </w:rPr>
        <w:t>erin kas içi veya şiddetli ağrılı hallerde</w:t>
      </w:r>
      <w:r w:rsidR="009B0758" w:rsidRPr="00FD2A50">
        <w:rPr>
          <w:rFonts w:ascii="Times New Roman" w:hAnsi="Times New Roman" w:cs="Times New Roman"/>
          <w:sz w:val="24"/>
          <w:szCs w:val="24"/>
        </w:rPr>
        <w:t xml:space="preserve"> YAVAŞ VEN İÇİ</w:t>
      </w:r>
      <w:r w:rsidR="003B6315" w:rsidRPr="00FD2A50">
        <w:rPr>
          <w:rFonts w:ascii="Times New Roman" w:hAnsi="Times New Roman" w:cs="Times New Roman"/>
          <w:sz w:val="24"/>
          <w:szCs w:val="24"/>
        </w:rPr>
        <w:t xml:space="preserve"> kullanılır. Tedavi </w:t>
      </w:r>
      <w:r w:rsidR="00E47943" w:rsidRPr="00FD2A50">
        <w:rPr>
          <w:rFonts w:ascii="Times New Roman" w:hAnsi="Times New Roman" w:cs="Times New Roman"/>
          <w:sz w:val="24"/>
          <w:szCs w:val="24"/>
        </w:rPr>
        <w:t>24 saat sonra tekrarlanabilir.</w:t>
      </w:r>
    </w:p>
    <w:p w:rsidR="00E47943" w:rsidRPr="00FD2A50" w:rsidRDefault="00E47943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At ve sığır: 20-50 mg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>/vücut ağırlığı dozunda (4-10 ml ürün/100 kg)</w:t>
      </w:r>
    </w:p>
    <w:p w:rsidR="00E47943" w:rsidRPr="00FD2A50" w:rsidRDefault="00E47943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Tay-buzağı: 25-75 mg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>/vücut ağırlığı dozunda (2-6 ml ürün/40 kg)</w:t>
      </w:r>
    </w:p>
    <w:p w:rsidR="00E47943" w:rsidRPr="00FD2A50" w:rsidRDefault="00E47943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Köpek: 25-50 mg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>/vücut ağırlığı dozunda (0,5-1 ml ürün/10 kg)</w:t>
      </w:r>
    </w:p>
    <w:p w:rsidR="00E47943" w:rsidRPr="00FD2A50" w:rsidRDefault="00E47943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B2E" w:rsidRDefault="00472B2E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Uygulamanın uzun süre tekrarı halinde, uzun etkili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metabolitlerin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birikimi nedeniyle, dozaj azaltılmalıdır.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D45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4.10 </w:t>
      </w:r>
      <w:r w:rsidR="00E73D45" w:rsidRPr="00FD2A50">
        <w:rPr>
          <w:rFonts w:ascii="Times New Roman" w:hAnsi="Times New Roman" w:cs="Times New Roman"/>
          <w:b/>
          <w:sz w:val="24"/>
          <w:szCs w:val="24"/>
        </w:rPr>
        <w:t xml:space="preserve">Doz aşımı, varsa </w:t>
      </w:r>
      <w:proofErr w:type="gramStart"/>
      <w:r w:rsidR="00E73D45" w:rsidRPr="00FD2A50">
        <w:rPr>
          <w:rFonts w:ascii="Times New Roman" w:hAnsi="Times New Roman" w:cs="Times New Roman"/>
          <w:b/>
          <w:sz w:val="24"/>
          <w:szCs w:val="24"/>
        </w:rPr>
        <w:t>semptomlar</w:t>
      </w:r>
      <w:proofErr w:type="gramEnd"/>
      <w:r w:rsidR="00E73D45" w:rsidRPr="00FD2A50">
        <w:rPr>
          <w:rFonts w:ascii="Times New Roman" w:hAnsi="Times New Roman" w:cs="Times New Roman"/>
          <w:b/>
          <w:sz w:val="24"/>
          <w:szCs w:val="24"/>
        </w:rPr>
        <w:t xml:space="preserve">, acil prosedürler, antidotlar </w:t>
      </w:r>
    </w:p>
    <w:p w:rsidR="00B64D81" w:rsidRDefault="00E47943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1000-4000 mg/kg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dozunda tüm türlerde merkezi sinir sistemi üzerinde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sedasyon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konvulziyon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gibi etkiler gösterdiği rapor edilmiştir. Aşırı doz durumlarında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semptomatik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tedavi uygulanmalıdır. Gerekli ise atakların kontrolü için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içi </w:t>
      </w:r>
      <w:proofErr w:type="spellStart"/>
      <w:r w:rsidRPr="00FD2A50">
        <w:rPr>
          <w:rFonts w:ascii="Times New Roman" w:hAnsi="Times New Roman" w:cs="Times New Roman"/>
          <w:sz w:val="24"/>
          <w:szCs w:val="24"/>
        </w:rPr>
        <w:t>diazepam</w:t>
      </w:r>
      <w:proofErr w:type="spellEnd"/>
      <w:r w:rsidRPr="00FD2A50">
        <w:rPr>
          <w:rFonts w:ascii="Times New Roman" w:hAnsi="Times New Roman" w:cs="Times New Roman"/>
          <w:sz w:val="24"/>
          <w:szCs w:val="24"/>
        </w:rPr>
        <w:t xml:space="preserve"> uygulanabilir. </w:t>
      </w:r>
    </w:p>
    <w:p w:rsidR="0087470C" w:rsidRPr="00FD2A50" w:rsidRDefault="0087470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4.11 </w:t>
      </w:r>
      <w:r w:rsidR="00E73D45" w:rsidRPr="00FD2A50">
        <w:rPr>
          <w:rFonts w:ascii="Times New Roman" w:hAnsi="Times New Roman" w:cs="Times New Roman"/>
          <w:b/>
          <w:sz w:val="24"/>
          <w:szCs w:val="24"/>
        </w:rPr>
        <w:t xml:space="preserve">Kalıntı arınma süreleri (sıfır gün olanlar da </w:t>
      </w:r>
      <w:r w:rsidR="00DA1B81" w:rsidRPr="00FD2A50">
        <w:rPr>
          <w:rFonts w:ascii="Times New Roman" w:hAnsi="Times New Roman" w:cs="Times New Roman"/>
          <w:b/>
          <w:sz w:val="24"/>
          <w:szCs w:val="24"/>
        </w:rPr>
        <w:t>dâhil</w:t>
      </w:r>
      <w:r w:rsidR="00E73D45" w:rsidRPr="00FD2A50">
        <w:rPr>
          <w:rFonts w:ascii="Times New Roman" w:hAnsi="Times New Roman" w:cs="Times New Roman"/>
          <w:b/>
          <w:sz w:val="24"/>
          <w:szCs w:val="24"/>
        </w:rPr>
        <w:t>)</w:t>
      </w:r>
    </w:p>
    <w:p w:rsidR="00996FBF" w:rsidRDefault="00996FB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>Tedavi süresince ve son ilaç uygulamasından sonra 18 gün geçmeden sığırlar kesime gönderilmemeli, 4 sağım(48 saat) geçmeden elde edilen sütler insan tüketimine sunulmamalıdır.</w:t>
      </w:r>
    </w:p>
    <w:p w:rsidR="00FD2A50" w:rsidRPr="00FD2A50" w:rsidRDefault="00FD2A50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73D45" w:rsidRPr="00FD2A50">
        <w:rPr>
          <w:rFonts w:ascii="Times New Roman" w:hAnsi="Times New Roman" w:cs="Times New Roman"/>
          <w:b/>
          <w:sz w:val="24"/>
          <w:szCs w:val="24"/>
        </w:rPr>
        <w:t>FARMAKOLOJİK ÖZELLİKLER</w:t>
      </w:r>
    </w:p>
    <w:p w:rsidR="00B64D81" w:rsidRDefault="002A37B2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Farmakoterapotik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grup: Diğer analjezikler, </w:t>
      </w:r>
      <w:proofErr w:type="spellStart"/>
      <w:r>
        <w:rPr>
          <w:rFonts w:ascii="Times New Roman" w:hAnsi="Times New Roman" w:cs="Times New Roman"/>
          <w:sz w:val="24"/>
          <w:szCs w:val="24"/>
        </w:rPr>
        <w:t>metamizol</w:t>
      </w:r>
      <w:proofErr w:type="spellEnd"/>
    </w:p>
    <w:p w:rsidR="002A37B2" w:rsidRDefault="002A37B2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ATC-</w:t>
      </w:r>
      <w:proofErr w:type="spellStart"/>
      <w:r>
        <w:rPr>
          <w:rFonts w:ascii="Times New Roman" w:hAnsi="Times New Roman" w:cs="Times New Roman"/>
          <w:sz w:val="24"/>
          <w:szCs w:val="24"/>
        </w:rPr>
        <w:t>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Kodu: </w:t>
      </w:r>
      <w:r w:rsidRPr="002A37B2">
        <w:rPr>
          <w:rFonts w:ascii="Times New Roman" w:hAnsi="Times New Roman" w:cs="Times New Roman"/>
          <w:sz w:val="24"/>
          <w:szCs w:val="24"/>
        </w:rPr>
        <w:t>QN02BB02</w:t>
      </w:r>
    </w:p>
    <w:p w:rsidR="002A37B2" w:rsidRPr="00FD2A50" w:rsidRDefault="002A37B2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D45" w:rsidRDefault="00E73D45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>5.1</w:t>
      </w:r>
      <w:r w:rsidR="00A77AD5" w:rsidRPr="00FD2A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2A50">
        <w:rPr>
          <w:rFonts w:ascii="Times New Roman" w:hAnsi="Times New Roman" w:cs="Times New Roman"/>
          <w:b/>
          <w:sz w:val="24"/>
          <w:szCs w:val="24"/>
        </w:rPr>
        <w:t>Farmakodinamik özellikler</w:t>
      </w:r>
    </w:p>
    <w:p w:rsidR="00B64D81" w:rsidRPr="00B7184F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pirazolon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türevleri grubuna aittir ve analjezik,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antipiretik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spazmolitik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olarak kullanılır. Önemli bir merkezi analjezik ve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antipiretik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etkiye sahiptir, ancak yalnızca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antiinflamatuar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etkisi düşüktür.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siklooksijenazı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bloke ederek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prostaglandinlerin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sentezini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inhibe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eder. Analjezik ve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antipiretik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etki esas olarak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prostaglandin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E2 sentezinin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inhibisyonundan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kaynaklanmaktadır. Ek olarak,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, düz kas organları üzerinde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spazmolitik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bir etkiye sahiptir ve sodyum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bradikinin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histaminin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etkilerini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antagonize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eder. </w:t>
      </w:r>
    </w:p>
    <w:p w:rsidR="00B7184F" w:rsidRPr="00FD2A50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5.2 </w:t>
      </w:r>
      <w:proofErr w:type="spellStart"/>
      <w:r w:rsidR="00E73D45" w:rsidRPr="00FD2A50">
        <w:rPr>
          <w:rFonts w:ascii="Times New Roman" w:hAnsi="Times New Roman" w:cs="Times New Roman"/>
          <w:b/>
          <w:sz w:val="24"/>
          <w:szCs w:val="24"/>
        </w:rPr>
        <w:t>Farmakokinetik</w:t>
      </w:r>
      <w:proofErr w:type="spellEnd"/>
      <w:r w:rsidR="00E73D45" w:rsidRPr="00FD2A50">
        <w:rPr>
          <w:rFonts w:ascii="Times New Roman" w:hAnsi="Times New Roman" w:cs="Times New Roman"/>
          <w:b/>
          <w:sz w:val="24"/>
          <w:szCs w:val="24"/>
        </w:rPr>
        <w:t xml:space="preserve"> özellikler</w:t>
      </w:r>
    </w:p>
    <w:p w:rsidR="00B7184F" w:rsidRPr="00B7184F" w:rsidRDefault="00B7184F" w:rsidP="00B718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hızla emilir ve kan pik değeri 1-2 saat sonra saptanabilir. Dokularda orantılı olarak dağılır ve 1-2 saat sonra konsantrasyonu maksimum seviyelerin</w:t>
      </w:r>
      <w:r w:rsidR="003079BA">
        <w:rPr>
          <w:rFonts w:ascii="Times New Roman" w:hAnsi="Times New Roman" w:cs="Times New Roman"/>
          <w:sz w:val="24"/>
          <w:szCs w:val="24"/>
        </w:rPr>
        <w:t xml:space="preserve"> </w:t>
      </w:r>
      <w:r w:rsidRPr="00B7184F">
        <w:rPr>
          <w:rFonts w:ascii="Times New Roman" w:hAnsi="Times New Roman" w:cs="Times New Roman"/>
          <w:sz w:val="24"/>
          <w:szCs w:val="24"/>
        </w:rPr>
        <w:t xml:space="preserve">%1-3'üne düşer. Hidroliz yoluyla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metabolizasyonu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, farmakolojik açıdan en önemlileri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metilaminoantipirin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(MAA) ve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aminoantipirin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(AA) olan çeşitli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metabolitlerin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oluşumuna yol açar. Köpeklerde, </w:t>
      </w:r>
      <w:proofErr w:type="gramStart"/>
      <w:r w:rsidRPr="00B7184F">
        <w:rPr>
          <w:rFonts w:ascii="Times New Roman" w:hAnsi="Times New Roman" w:cs="Times New Roman"/>
          <w:sz w:val="24"/>
          <w:szCs w:val="24"/>
        </w:rPr>
        <w:t>kantitatif</w:t>
      </w:r>
      <w:proofErr w:type="gramEnd"/>
      <w:r w:rsidRPr="00B7184F">
        <w:rPr>
          <w:rFonts w:ascii="Times New Roman" w:hAnsi="Times New Roman" w:cs="Times New Roman"/>
          <w:sz w:val="24"/>
          <w:szCs w:val="24"/>
        </w:rPr>
        <w:t xml:space="preserve"> olarak daha büyük ölçüde üretilen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metabolit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>, atın idrarında da önemli ölçüde bulunan 4-hidroksipirpirindir.</w:t>
      </w:r>
    </w:p>
    <w:p w:rsidR="003B56AB" w:rsidRDefault="00B7184F" w:rsidP="00B718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Metamizol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B7184F">
        <w:rPr>
          <w:rFonts w:ascii="Times New Roman" w:hAnsi="Times New Roman" w:cs="Times New Roman"/>
          <w:sz w:val="24"/>
          <w:szCs w:val="24"/>
        </w:rPr>
        <w:t>metabolitleri</w:t>
      </w:r>
      <w:proofErr w:type="spellEnd"/>
      <w:r w:rsidRPr="00B7184F">
        <w:rPr>
          <w:rFonts w:ascii="Times New Roman" w:hAnsi="Times New Roman" w:cs="Times New Roman"/>
          <w:sz w:val="24"/>
          <w:szCs w:val="24"/>
        </w:rPr>
        <w:t xml:space="preserve"> çoğunlukla böbrekler yoluyla atılır (% 85). Dışkıda yaklaşık% 15 bulunur.</w:t>
      </w:r>
    </w:p>
    <w:p w:rsidR="00B7184F" w:rsidRPr="00FD2A50" w:rsidRDefault="00B7184F" w:rsidP="00B718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73D45" w:rsidRPr="00FD2A50">
        <w:rPr>
          <w:rFonts w:ascii="Times New Roman" w:hAnsi="Times New Roman" w:cs="Times New Roman"/>
          <w:b/>
          <w:sz w:val="24"/>
          <w:szCs w:val="24"/>
        </w:rPr>
        <w:t>FARMASÖTİK ÖZELLİKLER</w:t>
      </w:r>
    </w:p>
    <w:p w:rsidR="00B64D81" w:rsidRPr="00FD2A50" w:rsidRDefault="00B64D81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6.1 </w:t>
      </w:r>
      <w:r w:rsidR="00E73D45" w:rsidRPr="00FD2A50">
        <w:rPr>
          <w:rFonts w:ascii="Times New Roman" w:hAnsi="Times New Roman" w:cs="Times New Roman"/>
          <w:b/>
          <w:sz w:val="24"/>
          <w:szCs w:val="24"/>
        </w:rPr>
        <w:t>Yardımcı maddeler</w:t>
      </w:r>
    </w:p>
    <w:p w:rsidR="00F359FA" w:rsidRPr="00FD2A50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6F177C" w:rsidRPr="00FD2A50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6.2 </w:t>
      </w:r>
      <w:r w:rsidR="00A77AD5" w:rsidRPr="00FD2A50">
        <w:rPr>
          <w:rFonts w:ascii="Times New Roman" w:hAnsi="Times New Roman" w:cs="Times New Roman"/>
          <w:b/>
          <w:sz w:val="24"/>
          <w:szCs w:val="24"/>
        </w:rPr>
        <w:t>Geçimsizlikler</w:t>
      </w:r>
    </w:p>
    <w:p w:rsidR="00B64D81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Diğer tıbbi ürünlerle karıştırılmamalıdır.</w:t>
      </w:r>
    </w:p>
    <w:p w:rsidR="00B7184F" w:rsidRPr="00FD2A50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6.3 </w:t>
      </w:r>
      <w:proofErr w:type="spellStart"/>
      <w:r w:rsidR="00A77AD5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Raf</w:t>
      </w:r>
      <w:proofErr w:type="spellEnd"/>
      <w:r w:rsidR="00A77AD5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A77AD5" w:rsidRPr="00FD2A5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ömrü</w:t>
      </w:r>
      <w:proofErr w:type="spellEnd"/>
    </w:p>
    <w:p w:rsidR="00B026CB" w:rsidRPr="00FD2A50" w:rsidRDefault="00B026CB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Satışa sunulmuş haliyle raf ömrü:</w:t>
      </w:r>
    </w:p>
    <w:p w:rsidR="00B026CB" w:rsidRPr="00FD2A50" w:rsidRDefault="00B026CB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 xml:space="preserve">İç ambalaj açıldıktan sonraki raf ömrü: </w:t>
      </w:r>
    </w:p>
    <w:p w:rsidR="00B64D81" w:rsidRPr="00FD2A50" w:rsidRDefault="00B64D81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6.4 </w:t>
      </w:r>
      <w:r w:rsidR="00A77AD5" w:rsidRPr="00FD2A50">
        <w:rPr>
          <w:rFonts w:ascii="Times New Roman" w:hAnsi="Times New Roman" w:cs="Times New Roman"/>
          <w:b/>
          <w:sz w:val="24"/>
          <w:szCs w:val="24"/>
        </w:rPr>
        <w:t>Muhafaza şartları</w:t>
      </w:r>
    </w:p>
    <w:p w:rsidR="00F359FA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B7184F" w:rsidRPr="00FD2A50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6.5 </w:t>
      </w:r>
      <w:r w:rsidR="00A77AD5" w:rsidRPr="00FD2A50">
        <w:rPr>
          <w:rFonts w:ascii="Times New Roman" w:hAnsi="Times New Roman" w:cs="Times New Roman"/>
          <w:b/>
          <w:sz w:val="24"/>
          <w:szCs w:val="24"/>
        </w:rPr>
        <w:t>Birincil ambalajın niteliği ve kompozisyonu</w:t>
      </w:r>
    </w:p>
    <w:p w:rsidR="00F359FA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B7184F" w:rsidRPr="00FD2A50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7AD5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6.6 </w:t>
      </w:r>
      <w:r w:rsidR="00A77AD5" w:rsidRPr="00FD2A50">
        <w:rPr>
          <w:rFonts w:ascii="Times New Roman" w:hAnsi="Times New Roman" w:cs="Times New Roman"/>
          <w:b/>
          <w:sz w:val="24"/>
          <w:szCs w:val="24"/>
        </w:rPr>
        <w:t xml:space="preserve">Kullanılmış veya arta kalan ürünün imhasına ilişkin özel önlemler </w:t>
      </w:r>
    </w:p>
    <w:p w:rsidR="003D497A" w:rsidRPr="00FD2A50" w:rsidRDefault="003D497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A50">
        <w:rPr>
          <w:rFonts w:ascii="Times New Roman" w:hAnsi="Times New Roman" w:cs="Times New Roman"/>
          <w:sz w:val="24"/>
          <w:szCs w:val="24"/>
        </w:rPr>
        <w:t>Kullanılmamış veya arta kalan ürün ilgili mevzuata göre imha edilmelidir.</w:t>
      </w:r>
    </w:p>
    <w:p w:rsidR="003D497A" w:rsidRPr="00FD2A50" w:rsidRDefault="003D497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C056E" w:rsidRPr="00FD2A50">
        <w:rPr>
          <w:rFonts w:ascii="Times New Roman" w:hAnsi="Times New Roman" w:cs="Times New Roman"/>
          <w:b/>
          <w:sz w:val="24"/>
          <w:szCs w:val="24"/>
        </w:rPr>
        <w:t>PAZARLAMA İZNİ SAHİBİNİN ADI VE ADRESİ</w:t>
      </w:r>
    </w:p>
    <w:p w:rsidR="00F359FA" w:rsidRPr="00FD2A50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C056E" w:rsidRPr="00FD2A50">
        <w:rPr>
          <w:rFonts w:ascii="Times New Roman" w:hAnsi="Times New Roman" w:cs="Times New Roman"/>
          <w:b/>
          <w:sz w:val="24"/>
          <w:szCs w:val="24"/>
        </w:rPr>
        <w:t>PAZARLAMA İZNİ NUMARASI</w:t>
      </w:r>
    </w:p>
    <w:p w:rsidR="00F359FA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B7184F" w:rsidRPr="00FD2A50" w:rsidRDefault="00B7184F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5686" w:rsidRPr="00FD2A50" w:rsidRDefault="003F568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>9. PAZARLAMA İZNİNİN İLK VERİLME VEYA YENİLEME TARİHİ</w:t>
      </w:r>
    </w:p>
    <w:p w:rsidR="00F359FA" w:rsidRPr="00FD2A50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3F5686" w:rsidRPr="00FD2A50" w:rsidRDefault="003F5686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50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3F5686" w:rsidRPr="00FD2A50">
        <w:rPr>
          <w:rFonts w:ascii="Times New Roman" w:hAnsi="Times New Roman" w:cs="Times New Roman"/>
          <w:b/>
          <w:sz w:val="24"/>
          <w:szCs w:val="24"/>
        </w:rPr>
        <w:t xml:space="preserve">METİN DEĞİŞİKLİK </w:t>
      </w:r>
      <w:r w:rsidR="00AC3A6D" w:rsidRPr="00FD2A50">
        <w:rPr>
          <w:rFonts w:ascii="Times New Roman" w:hAnsi="Times New Roman" w:cs="Times New Roman"/>
          <w:b/>
          <w:sz w:val="24"/>
          <w:szCs w:val="24"/>
        </w:rPr>
        <w:t>TARİHİ</w:t>
      </w:r>
    </w:p>
    <w:p w:rsidR="00F359FA" w:rsidRPr="00FD2A50" w:rsidRDefault="00F359FA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FD2A50" w:rsidRDefault="006F177C" w:rsidP="00FD2A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A50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sectPr w:rsidR="00F359FA" w:rsidRPr="00FD2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FA"/>
    <w:rsid w:val="000646B8"/>
    <w:rsid w:val="000B77BC"/>
    <w:rsid w:val="000D43F6"/>
    <w:rsid w:val="00131D62"/>
    <w:rsid w:val="001657A8"/>
    <w:rsid w:val="001E220A"/>
    <w:rsid w:val="002672F8"/>
    <w:rsid w:val="00272E2C"/>
    <w:rsid w:val="002A37B2"/>
    <w:rsid w:val="003079BA"/>
    <w:rsid w:val="003B56AB"/>
    <w:rsid w:val="003B6315"/>
    <w:rsid w:val="003B63AC"/>
    <w:rsid w:val="003D497A"/>
    <w:rsid w:val="003F27D8"/>
    <w:rsid w:val="003F5686"/>
    <w:rsid w:val="00460DEF"/>
    <w:rsid w:val="00472B2E"/>
    <w:rsid w:val="004846E7"/>
    <w:rsid w:val="004C6339"/>
    <w:rsid w:val="004F2C64"/>
    <w:rsid w:val="005445E8"/>
    <w:rsid w:val="005A09BC"/>
    <w:rsid w:val="00666556"/>
    <w:rsid w:val="0067042F"/>
    <w:rsid w:val="00682C96"/>
    <w:rsid w:val="006C7C7B"/>
    <w:rsid w:val="006E51C8"/>
    <w:rsid w:val="006F177C"/>
    <w:rsid w:val="00707A5E"/>
    <w:rsid w:val="007C056E"/>
    <w:rsid w:val="0087470C"/>
    <w:rsid w:val="008824AC"/>
    <w:rsid w:val="00932B27"/>
    <w:rsid w:val="00996FBF"/>
    <w:rsid w:val="009B0758"/>
    <w:rsid w:val="009D537E"/>
    <w:rsid w:val="00A53D3A"/>
    <w:rsid w:val="00A77AD5"/>
    <w:rsid w:val="00AC3A6D"/>
    <w:rsid w:val="00B026CB"/>
    <w:rsid w:val="00B1781F"/>
    <w:rsid w:val="00B279A4"/>
    <w:rsid w:val="00B34FBC"/>
    <w:rsid w:val="00B41A22"/>
    <w:rsid w:val="00B64909"/>
    <w:rsid w:val="00B64D81"/>
    <w:rsid w:val="00B7184F"/>
    <w:rsid w:val="00C96A13"/>
    <w:rsid w:val="00CA3D06"/>
    <w:rsid w:val="00D00B4C"/>
    <w:rsid w:val="00D07240"/>
    <w:rsid w:val="00D465D0"/>
    <w:rsid w:val="00D81EF6"/>
    <w:rsid w:val="00DA1B81"/>
    <w:rsid w:val="00DC37AE"/>
    <w:rsid w:val="00DE29AB"/>
    <w:rsid w:val="00E47943"/>
    <w:rsid w:val="00E73D45"/>
    <w:rsid w:val="00E81FEF"/>
    <w:rsid w:val="00EC3880"/>
    <w:rsid w:val="00F359FA"/>
    <w:rsid w:val="00F73DAB"/>
    <w:rsid w:val="00FD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B3AD"/>
  <w15:chartTrackingRefBased/>
  <w15:docId w15:val="{276029F3-58C3-410D-A4A3-9ADA1868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YIKILMAZ</dc:creator>
  <cp:keywords/>
  <dc:description/>
  <cp:lastModifiedBy>Mehmet Muzaffer ALTINIŞIK</cp:lastModifiedBy>
  <cp:revision>28</cp:revision>
  <dcterms:created xsi:type="dcterms:W3CDTF">2016-11-04T12:51:00Z</dcterms:created>
  <dcterms:modified xsi:type="dcterms:W3CDTF">2024-05-27T08:33:00Z</dcterms:modified>
</cp:coreProperties>
</file>